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ECDD" w14:textId="4EED83B7" w:rsidR="00A67C6D" w:rsidRDefault="00BD5960" w:rsidP="00BD5960">
      <w:pPr>
        <w:tabs>
          <w:tab w:val="left" w:pos="1235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FB203D" wp14:editId="61E1DAE0">
                <wp:simplePos x="0" y="0"/>
                <wp:positionH relativeFrom="column">
                  <wp:posOffset>6275705</wp:posOffset>
                </wp:positionH>
                <wp:positionV relativeFrom="paragraph">
                  <wp:posOffset>278765</wp:posOffset>
                </wp:positionV>
                <wp:extent cx="6656070" cy="1404620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41CA" w14:textId="4DB032DD" w:rsidR="00BD5960" w:rsidRPr="00BD5960" w:rsidRDefault="00AE646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96"/>
                                <w:u w:val="single"/>
                              </w:rPr>
                              <w:t>Pre</w:t>
                            </w:r>
                            <w:r w:rsidR="00C01385">
                              <w:rPr>
                                <w:b/>
                                <w:sz w:val="96"/>
                                <w:u w:val="single"/>
                              </w:rPr>
                              <w:t>-</w:t>
                            </w:r>
                            <w:proofErr w:type="gramStart"/>
                            <w:r w:rsidR="00C01385">
                              <w:rPr>
                                <w:b/>
                                <w:sz w:val="96"/>
                                <w:u w:val="single"/>
                              </w:rPr>
                              <w:t>f</w:t>
                            </w:r>
                            <w:r w:rsidR="00BD5960" w:rsidRPr="00BD5960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ormal </w:t>
                            </w:r>
                            <w:r w:rsidR="00C936CB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and</w:t>
                            </w:r>
                            <w:proofErr w:type="gramEnd"/>
                            <w:r w:rsidR="00C936CB">
                              <w:rPr>
                                <w:b/>
                                <w:sz w:val="96"/>
                                <w:u w:val="single"/>
                              </w:rPr>
                              <w:t xml:space="preserve"> informal </w:t>
                            </w:r>
                            <w:r w:rsidR="00BD5960" w:rsidRPr="00BD5960">
                              <w:rPr>
                                <w:b/>
                                <w:sz w:val="96"/>
                                <w:u w:val="single"/>
                              </w:rPr>
                              <w:t>learners’ 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B2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15pt;margin-top:21.95pt;width:524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VA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">
                <v:textbox style="mso-fit-shape-to-text:t">
                  <w:txbxContent>
                    <w:p w14:paraId="351C41CA" w14:textId="4DB032DD" w:rsidR="00BD5960" w:rsidRPr="00BD5960" w:rsidRDefault="00AE646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96"/>
                          <w:u w:val="single"/>
                        </w:rPr>
                        <w:t>Pre</w:t>
                      </w:r>
                      <w:r w:rsidR="00C01385">
                        <w:rPr>
                          <w:b/>
                          <w:sz w:val="96"/>
                          <w:u w:val="single"/>
                        </w:rPr>
                        <w:t>-</w:t>
                      </w:r>
                      <w:proofErr w:type="gramStart"/>
                      <w:r w:rsidR="00C01385">
                        <w:rPr>
                          <w:b/>
                          <w:sz w:val="96"/>
                          <w:u w:val="single"/>
                        </w:rPr>
                        <w:t>f</w:t>
                      </w:r>
                      <w:r w:rsidR="00BD5960" w:rsidRPr="00BD5960">
                        <w:rPr>
                          <w:b/>
                          <w:sz w:val="96"/>
                          <w:u w:val="single"/>
                        </w:rPr>
                        <w:t xml:space="preserve">ormal </w:t>
                      </w:r>
                      <w:r w:rsidR="00C936CB">
                        <w:rPr>
                          <w:b/>
                          <w:sz w:val="96"/>
                          <w:u w:val="single"/>
                        </w:rPr>
                        <w:t xml:space="preserve"> and</w:t>
                      </w:r>
                      <w:proofErr w:type="gramEnd"/>
                      <w:r w:rsidR="00C936CB">
                        <w:rPr>
                          <w:b/>
                          <w:sz w:val="96"/>
                          <w:u w:val="single"/>
                        </w:rPr>
                        <w:t xml:space="preserve"> informal </w:t>
                      </w:r>
                      <w:r w:rsidR="00BD5960" w:rsidRPr="00BD5960">
                        <w:rPr>
                          <w:b/>
                          <w:sz w:val="96"/>
                          <w:u w:val="single"/>
                        </w:rPr>
                        <w:t>learners’ 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466">
        <w:rPr>
          <w:noProof/>
        </w:rPr>
        <w:drawing>
          <wp:inline distT="0" distB="0" distL="0" distR="0" wp14:anchorId="06670AF0" wp14:editId="147D8761">
            <wp:extent cx="3124200" cy="216969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5829" cy="21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W w:w="22647" w:type="dxa"/>
        <w:tblInd w:w="-147" w:type="dxa"/>
        <w:tblLook w:val="04A0" w:firstRow="1" w:lastRow="0" w:firstColumn="1" w:lastColumn="0" w:noHBand="0" w:noVBand="1"/>
      </w:tblPr>
      <w:tblGrid>
        <w:gridCol w:w="8159"/>
        <w:gridCol w:w="14488"/>
      </w:tblGrid>
      <w:tr w:rsidR="00E130B2" w14:paraId="188316CA" w14:textId="77777777" w:rsidTr="006B71AE">
        <w:trPr>
          <w:trHeight w:val="557"/>
        </w:trPr>
        <w:tc>
          <w:tcPr>
            <w:tcW w:w="8159" w:type="dxa"/>
          </w:tcPr>
          <w:p w14:paraId="51A7427B" w14:textId="77777777" w:rsidR="00E130B2" w:rsidRDefault="00E130B2" w:rsidP="00382F98">
            <w:r>
              <w:t>Talentino teaching resources</w:t>
            </w:r>
          </w:p>
          <w:p w14:paraId="18AE5170" w14:textId="77777777" w:rsidR="00E130B2" w:rsidRDefault="001A2B68" w:rsidP="00382F98">
            <w:hyperlink r:id="rId10" w:history="1">
              <w:r w:rsidR="00E130B2" w:rsidRPr="0042091B">
                <w:rPr>
                  <w:rStyle w:val="Hyperlink"/>
                </w:rPr>
                <w:t>file:///O:/Downloads/Career%20Coaching%20Lesson%20Plans%20Modules%201-5.pdf</w:t>
              </w:r>
            </w:hyperlink>
            <w:r w:rsidR="00E130B2">
              <w:t xml:space="preserve"> </w:t>
            </w:r>
          </w:p>
          <w:p w14:paraId="7276F214" w14:textId="77777777" w:rsidR="00E130B2" w:rsidRDefault="00E130B2" w:rsidP="00382F98">
            <w:r>
              <w:t>password: Coaching!2021</w:t>
            </w:r>
          </w:p>
          <w:p w14:paraId="5831D28A" w14:textId="77777777" w:rsidR="00E130B2" w:rsidRDefault="00E130B2" w:rsidP="00382F98">
            <w:r>
              <w:t>Hard copy: can be found in purple tab</w:t>
            </w:r>
          </w:p>
          <w:p w14:paraId="0A66D9EB" w14:textId="77777777" w:rsidR="00E130B2" w:rsidRDefault="00E130B2" w:rsidP="00382F98">
            <w:r>
              <w:t>Digital copy: link and password above</w:t>
            </w:r>
          </w:p>
        </w:tc>
        <w:tc>
          <w:tcPr>
            <w:tcW w:w="14488" w:type="dxa"/>
          </w:tcPr>
          <w:p w14:paraId="611833C6" w14:textId="11272417" w:rsidR="00E130B2" w:rsidRDefault="00BD5960" w:rsidP="00B13F42">
            <w:pPr>
              <w:pStyle w:val="ListParagraph"/>
              <w:numPr>
                <w:ilvl w:val="0"/>
                <w:numId w:val="17"/>
              </w:numPr>
            </w:pPr>
            <w:r>
              <w:t>Th</w:t>
            </w:r>
            <w:r w:rsidR="00EB40DD">
              <w:t xml:space="preserve">ese lesson objectives and plans </w:t>
            </w:r>
            <w:r>
              <w:t>refer to the Talentino teaching resources</w:t>
            </w:r>
            <w:r w:rsidR="000144BA">
              <w:t>. These resources are geared towards employment possibilities and opportunities. For some students, this will be an opportunity for immersion within an employment-based world and the skills needed in finding, applying for and operating within a job. While not all students will enter the world of work, some skills that will be learned and practiced through this scheme will be transferable into other areas of post-education life.</w:t>
            </w:r>
          </w:p>
          <w:p w14:paraId="1A2C5B13" w14:textId="25A03364" w:rsidR="00CE2401" w:rsidRDefault="00B13F42" w:rsidP="00CE2401">
            <w:pPr>
              <w:pStyle w:val="ListParagraph"/>
              <w:numPr>
                <w:ilvl w:val="0"/>
                <w:numId w:val="17"/>
              </w:numPr>
            </w:pPr>
            <w:r>
              <w:t xml:space="preserve">Objectives have been loosely linked to the semi-formal learning journey </w:t>
            </w:r>
            <w:r w:rsidR="007E5D51">
              <w:t>checkpoints</w:t>
            </w:r>
            <w:r w:rsidR="00731AD0">
              <w:t xml:space="preserve"> – some of these checkpoints will relate back to employment and work, however some incorporate a more holistic approach a </w:t>
            </w:r>
            <w:r w:rsidR="000144BA">
              <w:t>student’s</w:t>
            </w:r>
            <w:r w:rsidR="00731AD0">
              <w:t xml:space="preserve"> post-education life and the skills they will require</w:t>
            </w:r>
            <w:r w:rsidR="000144BA">
              <w:t>.</w:t>
            </w:r>
          </w:p>
          <w:p w14:paraId="26C2C16C" w14:textId="54BE37EB" w:rsidR="00CE2401" w:rsidRDefault="000144BA" w:rsidP="00CE2401">
            <w:pPr>
              <w:pStyle w:val="ListParagraph"/>
              <w:numPr>
                <w:ilvl w:val="0"/>
                <w:numId w:val="17"/>
              </w:numPr>
            </w:pPr>
            <w:r>
              <w:t>Talentino r</w:t>
            </w:r>
            <w:r w:rsidR="00CE2401">
              <w:t xml:space="preserve">esources include additional </w:t>
            </w:r>
            <w:r>
              <w:t xml:space="preserve">lesson plans and </w:t>
            </w:r>
            <w:r w:rsidR="00CE2401">
              <w:t>materials not referenced here</w:t>
            </w:r>
            <w:r>
              <w:t>. You m</w:t>
            </w:r>
            <w:r w:rsidR="00CE2401">
              <w:t>ay feel</w:t>
            </w:r>
            <w:r>
              <w:t xml:space="preserve"> these</w:t>
            </w:r>
            <w:r w:rsidR="00CE2401">
              <w:t xml:space="preserve"> would </w:t>
            </w:r>
            <w:r>
              <w:t xml:space="preserve">also </w:t>
            </w:r>
            <w:r w:rsidR="00CE2401">
              <w:t>be beneficial to your students</w:t>
            </w:r>
            <w:r>
              <w:t>.</w:t>
            </w:r>
          </w:p>
        </w:tc>
      </w:tr>
    </w:tbl>
    <w:p w14:paraId="141D6E2D" w14:textId="4D3FBE7F" w:rsidR="00E130B2" w:rsidRDefault="00E130B2"/>
    <w:tbl>
      <w:tblPr>
        <w:tblStyle w:val="TableGrid"/>
        <w:tblW w:w="226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7173"/>
        <w:gridCol w:w="11538"/>
      </w:tblGrid>
      <w:tr w:rsidR="00A93789" w14:paraId="5E23A2A0" w14:textId="77777777" w:rsidTr="00FE39AD">
        <w:tc>
          <w:tcPr>
            <w:tcW w:w="3970" w:type="dxa"/>
          </w:tcPr>
          <w:p w14:paraId="33007FEB" w14:textId="40F912F6" w:rsidR="00A93789" w:rsidRPr="00961E78" w:rsidRDefault="00A93789">
            <w:pPr>
              <w:rPr>
                <w:b/>
              </w:rPr>
            </w:pPr>
            <w:r>
              <w:rPr>
                <w:b/>
              </w:rPr>
              <w:t>Learning journey</w:t>
            </w:r>
          </w:p>
        </w:tc>
        <w:tc>
          <w:tcPr>
            <w:tcW w:w="7173" w:type="dxa"/>
          </w:tcPr>
          <w:p w14:paraId="070E192F" w14:textId="56E27B13" w:rsidR="00A93789" w:rsidRPr="00961E78" w:rsidRDefault="00A93789">
            <w:pPr>
              <w:rPr>
                <w:b/>
              </w:rPr>
            </w:pPr>
            <w:r w:rsidRPr="00961E78">
              <w:rPr>
                <w:b/>
              </w:rPr>
              <w:t>Session</w:t>
            </w:r>
            <w:r>
              <w:rPr>
                <w:b/>
              </w:rPr>
              <w:t xml:space="preserve"> and Talentino activity</w:t>
            </w:r>
          </w:p>
        </w:tc>
        <w:tc>
          <w:tcPr>
            <w:tcW w:w="11538" w:type="dxa"/>
          </w:tcPr>
          <w:p w14:paraId="61A04FD6" w14:textId="441CD725" w:rsidR="00A93789" w:rsidRPr="00961E78" w:rsidRDefault="00A93789">
            <w:pPr>
              <w:rPr>
                <w:b/>
              </w:rPr>
            </w:pPr>
            <w:r>
              <w:rPr>
                <w:b/>
              </w:rPr>
              <w:t>St Francis activity</w:t>
            </w:r>
          </w:p>
        </w:tc>
      </w:tr>
      <w:tr w:rsidR="00A93789" w14:paraId="0F7CA80F" w14:textId="77777777" w:rsidTr="00FE39AD">
        <w:tc>
          <w:tcPr>
            <w:tcW w:w="3970" w:type="dxa"/>
          </w:tcPr>
          <w:p w14:paraId="1D335985" w14:textId="78D81671" w:rsidR="00A93789" w:rsidRDefault="00A93789" w:rsidP="00241BB1">
            <w:pPr>
              <w:rPr>
                <w:b/>
              </w:rPr>
            </w:pPr>
            <w:r>
              <w:t>Local community visits</w:t>
            </w:r>
          </w:p>
        </w:tc>
        <w:tc>
          <w:tcPr>
            <w:tcW w:w="7173" w:type="dxa"/>
          </w:tcPr>
          <w:p w14:paraId="6A7D40C5" w14:textId="77777777" w:rsidR="00A93789" w:rsidRDefault="00A93789" w:rsidP="00241BB1">
            <w:pPr>
              <w:rPr>
                <w:color w:val="92D050"/>
              </w:rPr>
            </w:pPr>
            <w:r w:rsidRPr="001E54FA">
              <w:rPr>
                <w:color w:val="92D050"/>
              </w:rPr>
              <w:t>1B3 Role models to help overcome challenges</w:t>
            </w:r>
          </w:p>
          <w:p w14:paraId="55FE0973" w14:textId="622AB283" w:rsidR="00A93789" w:rsidRPr="00961E78" w:rsidRDefault="00A93789" w:rsidP="00241BB1">
            <w:pPr>
              <w:rPr>
                <w:b/>
              </w:rPr>
            </w:pPr>
            <w:r>
              <w:t>Contact with outside agencies</w:t>
            </w:r>
          </w:p>
        </w:tc>
        <w:tc>
          <w:tcPr>
            <w:tcW w:w="11538" w:type="dxa"/>
          </w:tcPr>
          <w:p w14:paraId="01B858B1" w14:textId="77777777" w:rsidR="00A93789" w:rsidRDefault="00A93789" w:rsidP="00241BB1">
            <w:r>
              <w:t xml:space="preserve">Students to experience vocations outside of the school (visit to see something being made, experience the </w:t>
            </w:r>
            <w:proofErr w:type="spellStart"/>
            <w:r>
              <w:t>sites</w:t>
            </w:r>
            <w:proofErr w:type="spellEnd"/>
            <w:r>
              <w:t>, sounds and smells)</w:t>
            </w:r>
          </w:p>
          <w:p w14:paraId="34613009" w14:textId="77777777" w:rsidR="00A93789" w:rsidRPr="00961E78" w:rsidRDefault="00A93789" w:rsidP="00241BB1">
            <w:pPr>
              <w:rPr>
                <w:b/>
              </w:rPr>
            </w:pPr>
          </w:p>
        </w:tc>
      </w:tr>
      <w:tr w:rsidR="00A93789" w14:paraId="37AC3685" w14:textId="77777777" w:rsidTr="00FE39AD">
        <w:tc>
          <w:tcPr>
            <w:tcW w:w="3970" w:type="dxa"/>
          </w:tcPr>
          <w:p w14:paraId="56AFFC51" w14:textId="6E73C0EC" w:rsidR="00A93789" w:rsidRDefault="00A93789" w:rsidP="00863FA8">
            <w:r>
              <w:t>Making links with local schools</w:t>
            </w:r>
          </w:p>
        </w:tc>
        <w:tc>
          <w:tcPr>
            <w:tcW w:w="7173" w:type="dxa"/>
          </w:tcPr>
          <w:p w14:paraId="69BD06B5" w14:textId="77777777" w:rsidR="00A93789" w:rsidRDefault="00A93789" w:rsidP="00863FA8">
            <w:pPr>
              <w:rPr>
                <w:color w:val="FF0066"/>
              </w:rPr>
            </w:pPr>
            <w:r w:rsidRPr="001E54FA">
              <w:rPr>
                <w:color w:val="FF0066"/>
              </w:rPr>
              <w:t>2C3 Talking to specialists to find out more</w:t>
            </w:r>
          </w:p>
          <w:p w14:paraId="386F93D5" w14:textId="13B73A07" w:rsidR="00A93789" w:rsidRPr="001E54FA" w:rsidRDefault="00A93789" w:rsidP="00863FA8">
            <w:pPr>
              <w:rPr>
                <w:color w:val="92D050"/>
              </w:rPr>
            </w:pPr>
            <w:r>
              <w:t>Recruitment fair</w:t>
            </w:r>
          </w:p>
        </w:tc>
        <w:tc>
          <w:tcPr>
            <w:tcW w:w="11538" w:type="dxa"/>
          </w:tcPr>
          <w:p w14:paraId="7842D9D8" w14:textId="7739E413" w:rsidR="00A93789" w:rsidRDefault="00A93789" w:rsidP="00863FA8">
            <w:r>
              <w:t>School to hold recruitment fair with children seeing and experiencing different vocations</w:t>
            </w:r>
          </w:p>
        </w:tc>
      </w:tr>
      <w:tr w:rsidR="00A93789" w14:paraId="4C632649" w14:textId="77777777" w:rsidTr="00FE39AD">
        <w:tc>
          <w:tcPr>
            <w:tcW w:w="3970" w:type="dxa"/>
            <w:vMerge w:val="restart"/>
          </w:tcPr>
          <w:p w14:paraId="04066CD7" w14:textId="6759C2B6" w:rsidR="00A93789" w:rsidRDefault="00A93789" w:rsidP="00D53DBB">
            <w:r>
              <w:t>Meeting new people</w:t>
            </w:r>
          </w:p>
        </w:tc>
        <w:tc>
          <w:tcPr>
            <w:tcW w:w="7173" w:type="dxa"/>
          </w:tcPr>
          <w:p w14:paraId="560487F6" w14:textId="77777777" w:rsidR="00A93789" w:rsidRDefault="00A93789" w:rsidP="00D53DBB">
            <w:pPr>
              <w:rPr>
                <w:color w:val="92D050"/>
              </w:rPr>
            </w:pPr>
            <w:r w:rsidRPr="001E54FA">
              <w:rPr>
                <w:color w:val="92D050"/>
              </w:rPr>
              <w:t xml:space="preserve">1A2 The good things about getting a </w:t>
            </w:r>
            <w:proofErr w:type="gramStart"/>
            <w:r w:rsidRPr="001E54FA">
              <w:rPr>
                <w:color w:val="92D050"/>
              </w:rPr>
              <w:t>job</w:t>
            </w:r>
            <w:proofErr w:type="gramEnd"/>
          </w:p>
          <w:p w14:paraId="058A2C4E" w14:textId="06E0C163" w:rsidR="00A93789" w:rsidRDefault="00A93789" w:rsidP="00D53DBB">
            <w:r>
              <w:t>Introducing external speaker to discuss positive aspects of their job</w:t>
            </w:r>
          </w:p>
        </w:tc>
        <w:tc>
          <w:tcPr>
            <w:tcW w:w="11538" w:type="dxa"/>
          </w:tcPr>
          <w:p w14:paraId="77679E58" w14:textId="77777777" w:rsidR="00A93789" w:rsidRDefault="00A93789" w:rsidP="00D53DBB">
            <w:r>
              <w:t>School visits from external vocations – children to experience them (e.g. hairdresser comes in, experience a modelling session/local animal facility enables experiences with animals)</w:t>
            </w:r>
          </w:p>
          <w:p w14:paraId="4305B0F9" w14:textId="77777777" w:rsidR="00A93789" w:rsidRPr="00961E78" w:rsidRDefault="00A93789" w:rsidP="00D53DBB">
            <w:pPr>
              <w:rPr>
                <w:b/>
              </w:rPr>
            </w:pPr>
          </w:p>
        </w:tc>
      </w:tr>
      <w:tr w:rsidR="00A93789" w14:paraId="144C30F2" w14:textId="77777777" w:rsidTr="00FE39AD">
        <w:tc>
          <w:tcPr>
            <w:tcW w:w="3970" w:type="dxa"/>
            <w:vMerge/>
          </w:tcPr>
          <w:p w14:paraId="37906CF2" w14:textId="77777777" w:rsidR="00A93789" w:rsidRDefault="00A93789" w:rsidP="00D53DBB"/>
        </w:tc>
        <w:tc>
          <w:tcPr>
            <w:tcW w:w="7173" w:type="dxa"/>
          </w:tcPr>
          <w:p w14:paraId="07C81FF3" w14:textId="77777777" w:rsidR="00A93789" w:rsidRDefault="00A93789" w:rsidP="00D53DBB">
            <w:pPr>
              <w:rPr>
                <w:color w:val="92D050"/>
              </w:rPr>
            </w:pPr>
            <w:r w:rsidRPr="001E54FA">
              <w:rPr>
                <w:color w:val="92D050"/>
              </w:rPr>
              <w:t>1B3 Role models to help overcome challenges</w:t>
            </w:r>
          </w:p>
          <w:p w14:paraId="3AB05E66" w14:textId="237E6D58" w:rsidR="00A93789" w:rsidRPr="001E54FA" w:rsidRDefault="00A93789" w:rsidP="00D53DBB">
            <w:pPr>
              <w:rPr>
                <w:color w:val="92D050"/>
              </w:rPr>
            </w:pPr>
            <w:r>
              <w:t>Contact with outside agencies</w:t>
            </w:r>
          </w:p>
        </w:tc>
        <w:tc>
          <w:tcPr>
            <w:tcW w:w="11538" w:type="dxa"/>
          </w:tcPr>
          <w:p w14:paraId="4435880F" w14:textId="77777777" w:rsidR="00A93789" w:rsidRDefault="00A93789" w:rsidP="00D53DBB">
            <w:r>
              <w:t xml:space="preserve">Students to experience vocations outside of the school (visit to see something being made, experience the </w:t>
            </w:r>
            <w:proofErr w:type="spellStart"/>
            <w:r>
              <w:t>sites</w:t>
            </w:r>
            <w:proofErr w:type="spellEnd"/>
            <w:r>
              <w:t>, sounds and smells)</w:t>
            </w:r>
          </w:p>
          <w:p w14:paraId="0D9B27A2" w14:textId="77777777" w:rsidR="00A93789" w:rsidRDefault="00A93789" w:rsidP="00D53DBB"/>
        </w:tc>
      </w:tr>
      <w:tr w:rsidR="00A93789" w14:paraId="1CDB5F01" w14:textId="77777777" w:rsidTr="00FE39AD">
        <w:tc>
          <w:tcPr>
            <w:tcW w:w="3970" w:type="dxa"/>
            <w:vMerge/>
          </w:tcPr>
          <w:p w14:paraId="35CC3F29" w14:textId="77777777" w:rsidR="00A93789" w:rsidRDefault="00A93789" w:rsidP="00D53DBB"/>
        </w:tc>
        <w:tc>
          <w:tcPr>
            <w:tcW w:w="7173" w:type="dxa"/>
          </w:tcPr>
          <w:p w14:paraId="5935706F" w14:textId="77777777" w:rsidR="00A93789" w:rsidRDefault="00A93789" w:rsidP="00D53DBB">
            <w:pPr>
              <w:rPr>
                <w:color w:val="FF0066"/>
              </w:rPr>
            </w:pPr>
            <w:r w:rsidRPr="001E54FA">
              <w:rPr>
                <w:color w:val="FF0066"/>
              </w:rPr>
              <w:t>2C3 Talking to specialists to find out more</w:t>
            </w:r>
          </w:p>
          <w:p w14:paraId="779FDFC8" w14:textId="72272A96" w:rsidR="00A93789" w:rsidRDefault="00A93789" w:rsidP="00D53DBB">
            <w:r>
              <w:t>Recruitment fair</w:t>
            </w:r>
          </w:p>
        </w:tc>
        <w:tc>
          <w:tcPr>
            <w:tcW w:w="11538" w:type="dxa"/>
          </w:tcPr>
          <w:p w14:paraId="3021D454" w14:textId="585F69BE" w:rsidR="00A93789" w:rsidRPr="00961E78" w:rsidRDefault="00A93789" w:rsidP="00D53DBB">
            <w:pPr>
              <w:rPr>
                <w:b/>
              </w:rPr>
            </w:pPr>
            <w:r>
              <w:t>School to hold recruitment fair with children seeing and experiencing different vocations</w:t>
            </w:r>
          </w:p>
        </w:tc>
      </w:tr>
      <w:tr w:rsidR="00A93789" w14:paraId="3B008DEA" w14:textId="77777777" w:rsidTr="00FE39AD">
        <w:tc>
          <w:tcPr>
            <w:tcW w:w="3970" w:type="dxa"/>
            <w:vMerge w:val="restart"/>
          </w:tcPr>
          <w:p w14:paraId="17314137" w14:textId="04610714" w:rsidR="00A93789" w:rsidRDefault="00A93789" w:rsidP="00D53DBB">
            <w:r>
              <w:t>Feeling a part of the local community</w:t>
            </w:r>
          </w:p>
        </w:tc>
        <w:tc>
          <w:tcPr>
            <w:tcW w:w="7173" w:type="dxa"/>
          </w:tcPr>
          <w:p w14:paraId="18BA2FB1" w14:textId="77777777" w:rsidR="00A93789" w:rsidRDefault="00A93789" w:rsidP="00D53DBB">
            <w:pPr>
              <w:rPr>
                <w:color w:val="92D050"/>
              </w:rPr>
            </w:pPr>
            <w:r w:rsidRPr="001E54FA">
              <w:rPr>
                <w:color w:val="92D050"/>
              </w:rPr>
              <w:t xml:space="preserve">1A2 The good things about getting a </w:t>
            </w:r>
            <w:proofErr w:type="gramStart"/>
            <w:r w:rsidRPr="001E54FA">
              <w:rPr>
                <w:color w:val="92D050"/>
              </w:rPr>
              <w:t>job</w:t>
            </w:r>
            <w:proofErr w:type="gramEnd"/>
          </w:p>
          <w:p w14:paraId="579F8F34" w14:textId="39C45997" w:rsidR="00A93789" w:rsidRPr="001E54FA" w:rsidRDefault="00A93789" w:rsidP="00D53DBB">
            <w:pPr>
              <w:rPr>
                <w:color w:val="FF0066"/>
              </w:rPr>
            </w:pPr>
            <w:r>
              <w:t>Introducing external speaker to discuss positive aspects of their job</w:t>
            </w:r>
          </w:p>
        </w:tc>
        <w:tc>
          <w:tcPr>
            <w:tcW w:w="11538" w:type="dxa"/>
          </w:tcPr>
          <w:p w14:paraId="3CADC9DA" w14:textId="77777777" w:rsidR="00A93789" w:rsidRDefault="00A93789" w:rsidP="00D53DBB">
            <w:r>
              <w:t>School visits from external vocations – children to experience them (e.g. hairdresser comes in, experience a modelling session/local animal facility enables experiences with animals)</w:t>
            </w:r>
          </w:p>
          <w:p w14:paraId="4F52EAA5" w14:textId="40250AE9" w:rsidR="00A93789" w:rsidRDefault="00A93789" w:rsidP="00D53DBB"/>
        </w:tc>
      </w:tr>
      <w:tr w:rsidR="00A93789" w14:paraId="4868CAE7" w14:textId="77777777" w:rsidTr="00FE39AD">
        <w:tc>
          <w:tcPr>
            <w:tcW w:w="3970" w:type="dxa"/>
            <w:vMerge/>
          </w:tcPr>
          <w:p w14:paraId="7C944747" w14:textId="77777777" w:rsidR="00A93789" w:rsidRDefault="00A93789" w:rsidP="00D53DBB"/>
        </w:tc>
        <w:tc>
          <w:tcPr>
            <w:tcW w:w="7173" w:type="dxa"/>
          </w:tcPr>
          <w:p w14:paraId="77BEA243" w14:textId="77777777" w:rsidR="00A93789" w:rsidRDefault="00A93789" w:rsidP="00D53DBB">
            <w:pPr>
              <w:rPr>
                <w:color w:val="92D050"/>
              </w:rPr>
            </w:pPr>
            <w:r w:rsidRPr="001E54FA">
              <w:rPr>
                <w:color w:val="92D050"/>
              </w:rPr>
              <w:t>1B3 Role models to help overcome challenges</w:t>
            </w:r>
          </w:p>
          <w:p w14:paraId="5F7F6FE5" w14:textId="6763E78A" w:rsidR="00A93789" w:rsidRPr="001E54FA" w:rsidRDefault="00A93789" w:rsidP="00D53DBB">
            <w:pPr>
              <w:rPr>
                <w:color w:val="92D050"/>
              </w:rPr>
            </w:pPr>
            <w:r>
              <w:t>Contact with outside agencies</w:t>
            </w:r>
          </w:p>
        </w:tc>
        <w:tc>
          <w:tcPr>
            <w:tcW w:w="11538" w:type="dxa"/>
          </w:tcPr>
          <w:p w14:paraId="7EB67511" w14:textId="77777777" w:rsidR="00A93789" w:rsidRDefault="00A93789" w:rsidP="00D53DBB">
            <w:r>
              <w:t xml:space="preserve">Students to experience vocations outside of the school (visit to see something being made, experience the </w:t>
            </w:r>
            <w:proofErr w:type="spellStart"/>
            <w:r>
              <w:t>sites</w:t>
            </w:r>
            <w:proofErr w:type="spellEnd"/>
            <w:r>
              <w:t>, sounds and smells)</w:t>
            </w:r>
          </w:p>
          <w:p w14:paraId="5C65CCA5" w14:textId="77777777" w:rsidR="00A93789" w:rsidRDefault="00A93789" w:rsidP="00D53DBB"/>
        </w:tc>
      </w:tr>
      <w:tr w:rsidR="00A93789" w14:paraId="018A960A" w14:textId="77777777" w:rsidTr="00FE39AD">
        <w:tc>
          <w:tcPr>
            <w:tcW w:w="3970" w:type="dxa"/>
            <w:vMerge/>
          </w:tcPr>
          <w:p w14:paraId="1DFF184D" w14:textId="77777777" w:rsidR="00A93789" w:rsidRDefault="00A93789" w:rsidP="00D53DBB"/>
        </w:tc>
        <w:tc>
          <w:tcPr>
            <w:tcW w:w="7173" w:type="dxa"/>
          </w:tcPr>
          <w:p w14:paraId="1B05C878" w14:textId="77777777" w:rsidR="00A93789" w:rsidRDefault="00A93789" w:rsidP="00D53DBB">
            <w:pPr>
              <w:rPr>
                <w:color w:val="FF0066"/>
              </w:rPr>
            </w:pPr>
            <w:r w:rsidRPr="001E54FA">
              <w:rPr>
                <w:color w:val="FF0066"/>
              </w:rPr>
              <w:t>2C3 Talking to specialists to find out more</w:t>
            </w:r>
          </w:p>
          <w:p w14:paraId="5E5415AB" w14:textId="47E86C46" w:rsidR="00A93789" w:rsidRPr="001E54FA" w:rsidRDefault="00A93789" w:rsidP="00D53DBB">
            <w:pPr>
              <w:rPr>
                <w:color w:val="FF0066"/>
              </w:rPr>
            </w:pPr>
            <w:r>
              <w:t>Recruitment fair</w:t>
            </w:r>
          </w:p>
        </w:tc>
        <w:tc>
          <w:tcPr>
            <w:tcW w:w="11538" w:type="dxa"/>
          </w:tcPr>
          <w:p w14:paraId="7C090826" w14:textId="3A8E9A9D" w:rsidR="00A93789" w:rsidRDefault="00A93789" w:rsidP="00D53DBB">
            <w:r>
              <w:t>School to hold recruitment fair with children seeing and experiencing different vocations</w:t>
            </w:r>
          </w:p>
        </w:tc>
      </w:tr>
      <w:tr w:rsidR="00A93789" w14:paraId="3B52DE91" w14:textId="77777777" w:rsidTr="00FE39AD">
        <w:tc>
          <w:tcPr>
            <w:tcW w:w="3970" w:type="dxa"/>
            <w:vMerge/>
          </w:tcPr>
          <w:p w14:paraId="3CAAB767" w14:textId="77777777" w:rsidR="00A93789" w:rsidRDefault="00A93789" w:rsidP="00D53DBB"/>
        </w:tc>
        <w:tc>
          <w:tcPr>
            <w:tcW w:w="7173" w:type="dxa"/>
          </w:tcPr>
          <w:p w14:paraId="38B360FE" w14:textId="77777777" w:rsidR="00A93789" w:rsidRDefault="00A93789" w:rsidP="00D53DBB">
            <w:pPr>
              <w:rPr>
                <w:color w:val="00B0F0"/>
              </w:rPr>
            </w:pPr>
            <w:r w:rsidRPr="001E54FA">
              <w:rPr>
                <w:color w:val="00B0F0"/>
              </w:rPr>
              <w:t>4B3 Working together to achieve a goal</w:t>
            </w:r>
          </w:p>
          <w:p w14:paraId="7C4AC5FA" w14:textId="549CBD13" w:rsidR="00A93789" w:rsidRPr="001E54FA" w:rsidRDefault="00A93789" w:rsidP="00D53DBB">
            <w:pPr>
              <w:rPr>
                <w:color w:val="FF0066"/>
              </w:rPr>
            </w:pPr>
            <w:r>
              <w:t>Teambuilding activities</w:t>
            </w:r>
          </w:p>
        </w:tc>
        <w:tc>
          <w:tcPr>
            <w:tcW w:w="11538" w:type="dxa"/>
          </w:tcPr>
          <w:p w14:paraId="40B6AE8B" w14:textId="243F432D" w:rsidR="00A93789" w:rsidRDefault="00A93789" w:rsidP="00D53DBB">
            <w:r>
              <w:t>Children to take part in activities that require teamwork</w:t>
            </w:r>
          </w:p>
        </w:tc>
      </w:tr>
      <w:tr w:rsidR="00A93789" w14:paraId="0214C7EE" w14:textId="77777777" w:rsidTr="00FE39AD">
        <w:tc>
          <w:tcPr>
            <w:tcW w:w="3970" w:type="dxa"/>
            <w:vMerge w:val="restart"/>
          </w:tcPr>
          <w:p w14:paraId="5E2AA3DF" w14:textId="4C52358A" w:rsidR="00A93789" w:rsidRDefault="00A93789" w:rsidP="00D53DBB">
            <w:r>
              <w:t>Supporting local charities and businesses</w:t>
            </w:r>
          </w:p>
        </w:tc>
        <w:tc>
          <w:tcPr>
            <w:tcW w:w="7173" w:type="dxa"/>
          </w:tcPr>
          <w:p w14:paraId="38DC0D5F" w14:textId="77777777" w:rsidR="00A93789" w:rsidRDefault="00A93789" w:rsidP="00D53DBB">
            <w:pPr>
              <w:rPr>
                <w:color w:val="92D050"/>
              </w:rPr>
            </w:pPr>
            <w:r w:rsidRPr="001E54FA">
              <w:rPr>
                <w:color w:val="92D050"/>
              </w:rPr>
              <w:t xml:space="preserve">1A2 The good things about getting a </w:t>
            </w:r>
            <w:proofErr w:type="gramStart"/>
            <w:r w:rsidRPr="001E54FA">
              <w:rPr>
                <w:color w:val="92D050"/>
              </w:rPr>
              <w:t>job</w:t>
            </w:r>
            <w:proofErr w:type="gramEnd"/>
          </w:p>
          <w:p w14:paraId="24DD8DFC" w14:textId="6CF9D0C6" w:rsidR="00A93789" w:rsidRPr="001E54FA" w:rsidRDefault="00A93789" w:rsidP="00D53DBB">
            <w:pPr>
              <w:rPr>
                <w:color w:val="00B0F0"/>
              </w:rPr>
            </w:pPr>
            <w:r>
              <w:t>Introducing external speaker to discuss positive aspects of their job</w:t>
            </w:r>
          </w:p>
        </w:tc>
        <w:tc>
          <w:tcPr>
            <w:tcW w:w="11538" w:type="dxa"/>
          </w:tcPr>
          <w:p w14:paraId="46CB1EE9" w14:textId="77777777" w:rsidR="00A93789" w:rsidRDefault="00A93789" w:rsidP="00D53DBB">
            <w:r>
              <w:t>School visits from external vocations – children to experience them (e.g. hairdresser comes in, experience a modelling session/local animal facility enables experiences with animals)</w:t>
            </w:r>
          </w:p>
          <w:p w14:paraId="3460D694" w14:textId="77777777" w:rsidR="00A93789" w:rsidRDefault="00A93789" w:rsidP="00D53DBB"/>
        </w:tc>
      </w:tr>
      <w:tr w:rsidR="00A93789" w14:paraId="272839ED" w14:textId="77777777" w:rsidTr="00FE39AD">
        <w:tc>
          <w:tcPr>
            <w:tcW w:w="3970" w:type="dxa"/>
            <w:vMerge/>
          </w:tcPr>
          <w:p w14:paraId="7246B8F8" w14:textId="77777777" w:rsidR="00A93789" w:rsidRDefault="00A93789" w:rsidP="00D53DBB"/>
        </w:tc>
        <w:tc>
          <w:tcPr>
            <w:tcW w:w="7173" w:type="dxa"/>
          </w:tcPr>
          <w:p w14:paraId="7EE76C14" w14:textId="77777777" w:rsidR="00A93789" w:rsidRDefault="00A93789" w:rsidP="00D53DBB">
            <w:pPr>
              <w:rPr>
                <w:color w:val="92D050"/>
              </w:rPr>
            </w:pPr>
            <w:r w:rsidRPr="001E54FA">
              <w:rPr>
                <w:color w:val="92D050"/>
              </w:rPr>
              <w:t>1B3 Role models to help overcome challenges</w:t>
            </w:r>
          </w:p>
          <w:p w14:paraId="1E32F530" w14:textId="0F2A3314" w:rsidR="00A93789" w:rsidRPr="001E54FA" w:rsidRDefault="00A93789" w:rsidP="00D53DBB">
            <w:pPr>
              <w:rPr>
                <w:color w:val="00B0F0"/>
              </w:rPr>
            </w:pPr>
            <w:r>
              <w:t>Contact with outside agencies</w:t>
            </w:r>
          </w:p>
        </w:tc>
        <w:tc>
          <w:tcPr>
            <w:tcW w:w="11538" w:type="dxa"/>
          </w:tcPr>
          <w:p w14:paraId="60F64AD3" w14:textId="77777777" w:rsidR="00A93789" w:rsidRDefault="00A93789" w:rsidP="00D53DBB">
            <w:r>
              <w:t xml:space="preserve">Students to experience vocations outside of the school (visit to see something being made, experience the </w:t>
            </w:r>
            <w:proofErr w:type="spellStart"/>
            <w:r>
              <w:t>sites</w:t>
            </w:r>
            <w:proofErr w:type="spellEnd"/>
            <w:r>
              <w:t>, sounds and smells)</w:t>
            </w:r>
          </w:p>
          <w:p w14:paraId="089A6BDA" w14:textId="77777777" w:rsidR="00A93789" w:rsidRDefault="00A93789" w:rsidP="00D53DBB"/>
        </w:tc>
      </w:tr>
      <w:tr w:rsidR="00A93789" w14:paraId="1DD64BEB" w14:textId="77777777" w:rsidTr="00FE39AD">
        <w:tc>
          <w:tcPr>
            <w:tcW w:w="3970" w:type="dxa"/>
            <w:vMerge/>
          </w:tcPr>
          <w:p w14:paraId="4D43079F" w14:textId="77777777" w:rsidR="00A93789" w:rsidRDefault="00A93789" w:rsidP="00D53DBB"/>
        </w:tc>
        <w:tc>
          <w:tcPr>
            <w:tcW w:w="7173" w:type="dxa"/>
          </w:tcPr>
          <w:p w14:paraId="2F590A76" w14:textId="77777777" w:rsidR="00A93789" w:rsidRDefault="00A93789" w:rsidP="00D53DBB">
            <w:pPr>
              <w:rPr>
                <w:color w:val="FF0066"/>
              </w:rPr>
            </w:pPr>
            <w:r w:rsidRPr="001E54FA">
              <w:rPr>
                <w:color w:val="FF0066"/>
              </w:rPr>
              <w:t>2C3 Talking to specialists to find out more</w:t>
            </w:r>
          </w:p>
          <w:p w14:paraId="1F884664" w14:textId="05F328C3" w:rsidR="00A93789" w:rsidRPr="001E54FA" w:rsidRDefault="00A93789" w:rsidP="00D53DBB">
            <w:pPr>
              <w:rPr>
                <w:color w:val="00B0F0"/>
              </w:rPr>
            </w:pPr>
            <w:r>
              <w:t>Recruitment fair</w:t>
            </w:r>
          </w:p>
        </w:tc>
        <w:tc>
          <w:tcPr>
            <w:tcW w:w="11538" w:type="dxa"/>
          </w:tcPr>
          <w:p w14:paraId="2914CBAC" w14:textId="5C6F76C9" w:rsidR="00A93789" w:rsidRDefault="00A93789" w:rsidP="00D53DBB">
            <w:r>
              <w:t>School to hold recruitment fair with children seeing and experiencing different vocations</w:t>
            </w:r>
          </w:p>
        </w:tc>
      </w:tr>
      <w:tr w:rsidR="00A93789" w14:paraId="08C77814" w14:textId="77777777" w:rsidTr="00FE39AD">
        <w:tc>
          <w:tcPr>
            <w:tcW w:w="3970" w:type="dxa"/>
            <w:vMerge/>
          </w:tcPr>
          <w:p w14:paraId="412B4652" w14:textId="77777777" w:rsidR="00A93789" w:rsidRDefault="00A93789" w:rsidP="00D53DBB"/>
        </w:tc>
        <w:tc>
          <w:tcPr>
            <w:tcW w:w="7173" w:type="dxa"/>
          </w:tcPr>
          <w:p w14:paraId="3B2CF4D5" w14:textId="77777777" w:rsidR="00A93789" w:rsidRDefault="00A93789" w:rsidP="00D53DBB">
            <w:pPr>
              <w:rPr>
                <w:color w:val="00B0F0"/>
              </w:rPr>
            </w:pPr>
            <w:r w:rsidRPr="001E54FA">
              <w:rPr>
                <w:color w:val="00B0F0"/>
              </w:rPr>
              <w:t>4B3 Working together to achieve a goal</w:t>
            </w:r>
          </w:p>
          <w:p w14:paraId="34358A5C" w14:textId="46B953DD" w:rsidR="00A93789" w:rsidRPr="001E54FA" w:rsidRDefault="00A93789" w:rsidP="00D53DBB">
            <w:pPr>
              <w:rPr>
                <w:color w:val="00B0F0"/>
              </w:rPr>
            </w:pPr>
            <w:r>
              <w:t>Teambuilding activities</w:t>
            </w:r>
          </w:p>
        </w:tc>
        <w:tc>
          <w:tcPr>
            <w:tcW w:w="11538" w:type="dxa"/>
          </w:tcPr>
          <w:p w14:paraId="63D8A1E3" w14:textId="4ED31FDF" w:rsidR="00A93789" w:rsidRDefault="00A93789" w:rsidP="00D53DBB">
            <w:r>
              <w:t>Children to take part in activities that require teamwork</w:t>
            </w:r>
          </w:p>
        </w:tc>
      </w:tr>
      <w:tr w:rsidR="00A93789" w14:paraId="5D0B68C7" w14:textId="77777777" w:rsidTr="00FE39AD">
        <w:tc>
          <w:tcPr>
            <w:tcW w:w="3970" w:type="dxa"/>
            <w:vMerge w:val="restart"/>
          </w:tcPr>
          <w:p w14:paraId="20856B80" w14:textId="0B243DED" w:rsidR="00A93789" w:rsidRDefault="00A93789" w:rsidP="00D53DBB">
            <w:r>
              <w:lastRenderedPageBreak/>
              <w:t>Wider range of experiences</w:t>
            </w:r>
          </w:p>
        </w:tc>
        <w:tc>
          <w:tcPr>
            <w:tcW w:w="7173" w:type="dxa"/>
          </w:tcPr>
          <w:p w14:paraId="27058004" w14:textId="77777777" w:rsidR="00A93789" w:rsidRDefault="00A93789" w:rsidP="00D53DBB">
            <w:pPr>
              <w:rPr>
                <w:color w:val="92D050"/>
              </w:rPr>
            </w:pPr>
            <w:r w:rsidRPr="001E54FA">
              <w:rPr>
                <w:color w:val="92D050"/>
              </w:rPr>
              <w:t xml:space="preserve">1A2 The good things about getting a </w:t>
            </w:r>
            <w:proofErr w:type="gramStart"/>
            <w:r w:rsidRPr="001E54FA">
              <w:rPr>
                <w:color w:val="92D050"/>
              </w:rPr>
              <w:t>job</w:t>
            </w:r>
            <w:proofErr w:type="gramEnd"/>
          </w:p>
          <w:p w14:paraId="3979BE21" w14:textId="190CE030" w:rsidR="00A93789" w:rsidRPr="001E54FA" w:rsidRDefault="00A93789" w:rsidP="00D53DBB">
            <w:pPr>
              <w:rPr>
                <w:color w:val="FF0066"/>
              </w:rPr>
            </w:pPr>
            <w:r>
              <w:t>Introducing external speaker to discuss positive aspects of their job</w:t>
            </w:r>
          </w:p>
        </w:tc>
        <w:tc>
          <w:tcPr>
            <w:tcW w:w="11538" w:type="dxa"/>
          </w:tcPr>
          <w:p w14:paraId="1E0156E6" w14:textId="77777777" w:rsidR="00A93789" w:rsidRDefault="00A93789" w:rsidP="00D53DBB">
            <w:r>
              <w:t>School visits from external vocations – children to experience them (e.g. hairdresser comes in, experience a modelling session/local animal facility enables experiences with animals)</w:t>
            </w:r>
          </w:p>
          <w:p w14:paraId="57F7EB51" w14:textId="5EE41C48" w:rsidR="00A93789" w:rsidRDefault="00A93789" w:rsidP="00D53DBB"/>
        </w:tc>
      </w:tr>
      <w:tr w:rsidR="00A93789" w14:paraId="0D8FF556" w14:textId="77777777" w:rsidTr="00FE39AD">
        <w:tc>
          <w:tcPr>
            <w:tcW w:w="3970" w:type="dxa"/>
            <w:vMerge/>
          </w:tcPr>
          <w:p w14:paraId="19BF78C8" w14:textId="77777777" w:rsidR="00A93789" w:rsidRDefault="00A93789" w:rsidP="00D53DBB"/>
        </w:tc>
        <w:tc>
          <w:tcPr>
            <w:tcW w:w="7173" w:type="dxa"/>
          </w:tcPr>
          <w:p w14:paraId="7EAEB400" w14:textId="77777777" w:rsidR="00A93789" w:rsidRDefault="00A93789" w:rsidP="00D53DBB">
            <w:pPr>
              <w:rPr>
                <w:color w:val="92D050"/>
              </w:rPr>
            </w:pPr>
            <w:r w:rsidRPr="001E54FA">
              <w:rPr>
                <w:color w:val="92D050"/>
              </w:rPr>
              <w:t>1B3 Role models to help overcome challenges</w:t>
            </w:r>
          </w:p>
          <w:p w14:paraId="61894601" w14:textId="0F3C6481" w:rsidR="00A93789" w:rsidRPr="001E54FA" w:rsidRDefault="00A93789" w:rsidP="00D53DBB">
            <w:pPr>
              <w:rPr>
                <w:color w:val="FF0066"/>
              </w:rPr>
            </w:pPr>
            <w:r>
              <w:t>Contact with outside agencies</w:t>
            </w:r>
          </w:p>
        </w:tc>
        <w:tc>
          <w:tcPr>
            <w:tcW w:w="11538" w:type="dxa"/>
          </w:tcPr>
          <w:p w14:paraId="1AE8701F" w14:textId="77777777" w:rsidR="00A93789" w:rsidRDefault="00A93789" w:rsidP="00D53DBB">
            <w:r>
              <w:t xml:space="preserve">Students to experience vocations outside of the school (visit to see something being made, experience the </w:t>
            </w:r>
            <w:proofErr w:type="spellStart"/>
            <w:r>
              <w:t>sites</w:t>
            </w:r>
            <w:proofErr w:type="spellEnd"/>
            <w:r>
              <w:t>, sounds and smells)</w:t>
            </w:r>
          </w:p>
          <w:p w14:paraId="06267CD7" w14:textId="5D1D3CE8" w:rsidR="00A93789" w:rsidRDefault="00A93789" w:rsidP="00D53DBB"/>
        </w:tc>
      </w:tr>
      <w:tr w:rsidR="00A93789" w14:paraId="4BBF5801" w14:textId="77777777" w:rsidTr="00FE39AD">
        <w:tc>
          <w:tcPr>
            <w:tcW w:w="3970" w:type="dxa"/>
            <w:vMerge/>
          </w:tcPr>
          <w:p w14:paraId="764F5812" w14:textId="77777777" w:rsidR="00A93789" w:rsidRDefault="00A93789" w:rsidP="00D53DBB"/>
        </w:tc>
        <w:tc>
          <w:tcPr>
            <w:tcW w:w="7173" w:type="dxa"/>
          </w:tcPr>
          <w:p w14:paraId="46623B32" w14:textId="77777777" w:rsidR="00A93789" w:rsidRDefault="00A93789" w:rsidP="00D53DBB">
            <w:pPr>
              <w:rPr>
                <w:color w:val="FF0066"/>
              </w:rPr>
            </w:pPr>
            <w:r w:rsidRPr="001E54FA">
              <w:rPr>
                <w:color w:val="FF0066"/>
              </w:rPr>
              <w:t>2A1 What sort of help will I need at work?</w:t>
            </w:r>
          </w:p>
          <w:p w14:paraId="4185B505" w14:textId="77777777" w:rsidR="00A93789" w:rsidRDefault="00A93789" w:rsidP="00A93789">
            <w:r>
              <w:t>Survey of things children need help with</w:t>
            </w:r>
          </w:p>
          <w:p w14:paraId="5CF2AD36" w14:textId="417E6213" w:rsidR="00A93789" w:rsidRPr="001E54FA" w:rsidRDefault="00A93789" w:rsidP="00A93789">
            <w:pPr>
              <w:rPr>
                <w:color w:val="FF0066"/>
              </w:rPr>
            </w:pPr>
            <w:r>
              <w:t>Differentiating difference between help and independence</w:t>
            </w:r>
          </w:p>
        </w:tc>
        <w:tc>
          <w:tcPr>
            <w:tcW w:w="11538" w:type="dxa"/>
          </w:tcPr>
          <w:p w14:paraId="4B83C9C1" w14:textId="77777777" w:rsidR="00A93789" w:rsidRDefault="00A93789" w:rsidP="00D53DBB">
            <w:r>
              <w:t>Activities of different difficulty set for children</w:t>
            </w:r>
          </w:p>
          <w:p w14:paraId="19DFDAC4" w14:textId="77777777" w:rsidR="00A93789" w:rsidRDefault="00A93789" w:rsidP="00D53DBB">
            <w:pPr>
              <w:pStyle w:val="ListParagraph"/>
              <w:numPr>
                <w:ilvl w:val="1"/>
                <w:numId w:val="22"/>
              </w:numPr>
            </w:pPr>
            <w:r>
              <w:t>Children understand when to ask for help</w:t>
            </w:r>
          </w:p>
          <w:p w14:paraId="49408872" w14:textId="3BD84906" w:rsidR="00A93789" w:rsidRDefault="00A93789" w:rsidP="00D53DBB">
            <w:r>
              <w:t>Children understand how to ask for help</w:t>
            </w:r>
          </w:p>
        </w:tc>
      </w:tr>
      <w:tr w:rsidR="00A93789" w14:paraId="66A0181E" w14:textId="77777777" w:rsidTr="00FE39AD">
        <w:tc>
          <w:tcPr>
            <w:tcW w:w="3970" w:type="dxa"/>
            <w:vMerge/>
          </w:tcPr>
          <w:p w14:paraId="6FC27B80" w14:textId="77777777" w:rsidR="00A93789" w:rsidRDefault="00A93789" w:rsidP="00A93789"/>
        </w:tc>
        <w:tc>
          <w:tcPr>
            <w:tcW w:w="7173" w:type="dxa"/>
          </w:tcPr>
          <w:p w14:paraId="58F844A4" w14:textId="77777777" w:rsidR="00A93789" w:rsidRDefault="00A93789" w:rsidP="00A93789">
            <w:pPr>
              <w:rPr>
                <w:color w:val="FF0066"/>
              </w:rPr>
            </w:pPr>
            <w:r w:rsidRPr="001E54FA">
              <w:rPr>
                <w:color w:val="FF0066"/>
              </w:rPr>
              <w:t>2B1 What skills will be needed in the future?</w:t>
            </w:r>
          </w:p>
          <w:p w14:paraId="1308D371" w14:textId="476E25B0" w:rsidR="00A93789" w:rsidRPr="001E54FA" w:rsidRDefault="00A93789" w:rsidP="00A93789">
            <w:pPr>
              <w:rPr>
                <w:color w:val="FF0066"/>
              </w:rPr>
            </w:pPr>
            <w:r>
              <w:t>Talent show</w:t>
            </w:r>
          </w:p>
        </w:tc>
        <w:tc>
          <w:tcPr>
            <w:tcW w:w="11538" w:type="dxa"/>
          </w:tcPr>
          <w:p w14:paraId="19ED4B8B" w14:textId="77777777" w:rsidR="00A93789" w:rsidRDefault="00A93789" w:rsidP="00A93789">
            <w:r>
              <w:t xml:space="preserve">Students to share things they enjoy  </w:t>
            </w:r>
          </w:p>
          <w:p w14:paraId="3D1B97EC" w14:textId="3F77D968" w:rsidR="00A93789" w:rsidRDefault="00A93789" w:rsidP="00A93789">
            <w:r>
              <w:t>Students to explore new things that they may like or dislike</w:t>
            </w:r>
          </w:p>
        </w:tc>
      </w:tr>
      <w:tr w:rsidR="00A93789" w14:paraId="24C0153F" w14:textId="77777777" w:rsidTr="00FE39AD">
        <w:tc>
          <w:tcPr>
            <w:tcW w:w="3970" w:type="dxa"/>
            <w:vMerge/>
          </w:tcPr>
          <w:p w14:paraId="069FE8FF" w14:textId="77777777" w:rsidR="00A93789" w:rsidRDefault="00A93789" w:rsidP="00A93789"/>
        </w:tc>
        <w:tc>
          <w:tcPr>
            <w:tcW w:w="7173" w:type="dxa"/>
          </w:tcPr>
          <w:p w14:paraId="0BAAA961" w14:textId="77777777" w:rsidR="00A93789" w:rsidRDefault="00A93789" w:rsidP="00A93789">
            <w:pPr>
              <w:rPr>
                <w:color w:val="FF0066"/>
              </w:rPr>
            </w:pPr>
            <w:r w:rsidRPr="001E54FA">
              <w:rPr>
                <w:color w:val="FF0066"/>
              </w:rPr>
              <w:t>2C3 Talking to specialists to find out more</w:t>
            </w:r>
          </w:p>
          <w:p w14:paraId="3FBA2ED1" w14:textId="2D30B652" w:rsidR="00A93789" w:rsidRPr="001E54FA" w:rsidRDefault="00A93789" w:rsidP="00A93789">
            <w:pPr>
              <w:rPr>
                <w:color w:val="FF0066"/>
              </w:rPr>
            </w:pPr>
            <w:r>
              <w:t>Recruitment fair</w:t>
            </w:r>
          </w:p>
        </w:tc>
        <w:tc>
          <w:tcPr>
            <w:tcW w:w="11538" w:type="dxa"/>
          </w:tcPr>
          <w:p w14:paraId="568E1B74" w14:textId="40CF3797" w:rsidR="00A93789" w:rsidRDefault="00A93789" w:rsidP="00A93789">
            <w:r>
              <w:t>School to hold recruitment fair with children seeing and experiencing different vocations</w:t>
            </w:r>
          </w:p>
        </w:tc>
      </w:tr>
      <w:tr w:rsidR="00A93789" w14:paraId="57466F5A" w14:textId="77777777" w:rsidTr="00FE39AD">
        <w:tc>
          <w:tcPr>
            <w:tcW w:w="3970" w:type="dxa"/>
            <w:vMerge/>
          </w:tcPr>
          <w:p w14:paraId="31407F79" w14:textId="77777777" w:rsidR="00A93789" w:rsidRDefault="00A93789" w:rsidP="00A93789"/>
        </w:tc>
        <w:tc>
          <w:tcPr>
            <w:tcW w:w="7173" w:type="dxa"/>
          </w:tcPr>
          <w:p w14:paraId="18422314" w14:textId="52DE3267" w:rsidR="00A93789" w:rsidRPr="001E54FA" w:rsidRDefault="00A93789" w:rsidP="00A93789">
            <w:pPr>
              <w:rPr>
                <w:color w:val="FFC000"/>
              </w:rPr>
            </w:pPr>
            <w:r w:rsidRPr="001E54FA">
              <w:rPr>
                <w:color w:val="FFC000"/>
              </w:rPr>
              <w:t>3A2 What am I interested in?</w:t>
            </w:r>
          </w:p>
        </w:tc>
        <w:tc>
          <w:tcPr>
            <w:tcW w:w="11538" w:type="dxa"/>
            <w:vMerge w:val="restart"/>
          </w:tcPr>
          <w:p w14:paraId="31A30D6A" w14:textId="14D4DC8D" w:rsidR="00A93789" w:rsidRDefault="00A93789" w:rsidP="00A93789"/>
        </w:tc>
      </w:tr>
      <w:tr w:rsidR="00A93789" w14:paraId="234D0BF6" w14:textId="77777777" w:rsidTr="00FE39AD">
        <w:tc>
          <w:tcPr>
            <w:tcW w:w="3970" w:type="dxa"/>
            <w:vMerge/>
          </w:tcPr>
          <w:p w14:paraId="35FB16BA" w14:textId="77777777" w:rsidR="00A93789" w:rsidRDefault="00A93789" w:rsidP="00A93789"/>
        </w:tc>
        <w:tc>
          <w:tcPr>
            <w:tcW w:w="7173" w:type="dxa"/>
          </w:tcPr>
          <w:p w14:paraId="442AB35A" w14:textId="57781CF0" w:rsidR="00A93789" w:rsidRPr="001E54FA" w:rsidRDefault="00A93789" w:rsidP="00A93789">
            <w:pPr>
              <w:rPr>
                <w:color w:val="FFC000"/>
              </w:rPr>
            </w:pPr>
            <w:r w:rsidRPr="001E54FA">
              <w:rPr>
                <w:color w:val="FFC000"/>
              </w:rPr>
              <w:t>3A3 What is motivation?</w:t>
            </w:r>
          </w:p>
        </w:tc>
        <w:tc>
          <w:tcPr>
            <w:tcW w:w="11538" w:type="dxa"/>
            <w:vMerge/>
          </w:tcPr>
          <w:p w14:paraId="576D9DD6" w14:textId="77777777" w:rsidR="00A93789" w:rsidRDefault="00A93789" w:rsidP="00A93789"/>
        </w:tc>
      </w:tr>
      <w:tr w:rsidR="00A93789" w14:paraId="5E1F59C1" w14:textId="77777777" w:rsidTr="00FE39AD">
        <w:tc>
          <w:tcPr>
            <w:tcW w:w="3970" w:type="dxa"/>
            <w:vMerge/>
          </w:tcPr>
          <w:p w14:paraId="5BEB41FA" w14:textId="77777777" w:rsidR="00A93789" w:rsidRDefault="00A93789" w:rsidP="00A93789"/>
        </w:tc>
        <w:tc>
          <w:tcPr>
            <w:tcW w:w="7173" w:type="dxa"/>
          </w:tcPr>
          <w:p w14:paraId="5DD0A173" w14:textId="45C61A49" w:rsidR="00A93789" w:rsidRPr="001E54FA" w:rsidRDefault="00A93789" w:rsidP="00A93789">
            <w:pPr>
              <w:rPr>
                <w:color w:val="FFC000"/>
              </w:rPr>
            </w:pPr>
            <w:r w:rsidRPr="001E54FA">
              <w:rPr>
                <w:color w:val="FFC000"/>
              </w:rPr>
              <w:t>3A4 What do I not want to do?</w:t>
            </w:r>
          </w:p>
        </w:tc>
        <w:tc>
          <w:tcPr>
            <w:tcW w:w="11538" w:type="dxa"/>
            <w:vMerge/>
          </w:tcPr>
          <w:p w14:paraId="51B66A78" w14:textId="77777777" w:rsidR="00A93789" w:rsidRDefault="00A93789" w:rsidP="00A93789"/>
        </w:tc>
      </w:tr>
      <w:tr w:rsidR="00A93789" w14:paraId="656984DD" w14:textId="77777777" w:rsidTr="00FE39AD">
        <w:tc>
          <w:tcPr>
            <w:tcW w:w="3970" w:type="dxa"/>
            <w:vMerge/>
          </w:tcPr>
          <w:p w14:paraId="1B48B27C" w14:textId="77777777" w:rsidR="00A93789" w:rsidRDefault="00A93789" w:rsidP="00A93789"/>
        </w:tc>
        <w:tc>
          <w:tcPr>
            <w:tcW w:w="7173" w:type="dxa"/>
          </w:tcPr>
          <w:p w14:paraId="73C32AFC" w14:textId="701CC89A" w:rsidR="00A93789" w:rsidRPr="001E54FA" w:rsidRDefault="00A93789" w:rsidP="00A93789">
            <w:pPr>
              <w:rPr>
                <w:color w:val="FFC000"/>
              </w:rPr>
            </w:pPr>
            <w:r w:rsidRPr="001E54FA">
              <w:rPr>
                <w:color w:val="FFC000"/>
              </w:rPr>
              <w:t>3A5 What am I really good at?</w:t>
            </w:r>
          </w:p>
        </w:tc>
        <w:tc>
          <w:tcPr>
            <w:tcW w:w="11538" w:type="dxa"/>
            <w:vMerge/>
          </w:tcPr>
          <w:p w14:paraId="6EF26DC1" w14:textId="77777777" w:rsidR="00A93789" w:rsidRDefault="00A93789" w:rsidP="00A93789"/>
        </w:tc>
      </w:tr>
      <w:tr w:rsidR="00A93789" w14:paraId="453B51A4" w14:textId="77777777" w:rsidTr="00FE39AD">
        <w:tc>
          <w:tcPr>
            <w:tcW w:w="3970" w:type="dxa"/>
            <w:vMerge/>
          </w:tcPr>
          <w:p w14:paraId="6DBE57F8" w14:textId="77777777" w:rsidR="00A93789" w:rsidRDefault="00A93789" w:rsidP="00A93789"/>
        </w:tc>
        <w:tc>
          <w:tcPr>
            <w:tcW w:w="7173" w:type="dxa"/>
          </w:tcPr>
          <w:p w14:paraId="47FB23B2" w14:textId="77777777" w:rsidR="00A93789" w:rsidRDefault="00A93789" w:rsidP="00A93789">
            <w:pPr>
              <w:rPr>
                <w:color w:val="00B0F0"/>
              </w:rPr>
            </w:pPr>
            <w:r w:rsidRPr="001E54FA">
              <w:rPr>
                <w:color w:val="00B0F0"/>
              </w:rPr>
              <w:t>4B3 Working together to achieve a goal</w:t>
            </w:r>
          </w:p>
          <w:p w14:paraId="3A41C991" w14:textId="089551E3" w:rsidR="00A93789" w:rsidRPr="001E54FA" w:rsidRDefault="00A93789" w:rsidP="00A93789">
            <w:pPr>
              <w:rPr>
                <w:color w:val="00B0F0"/>
              </w:rPr>
            </w:pPr>
            <w:r>
              <w:t>Teambuilding activities</w:t>
            </w:r>
          </w:p>
        </w:tc>
        <w:tc>
          <w:tcPr>
            <w:tcW w:w="11538" w:type="dxa"/>
          </w:tcPr>
          <w:p w14:paraId="5F832550" w14:textId="63732C5B" w:rsidR="00A93789" w:rsidRDefault="00A93789" w:rsidP="00A93789">
            <w:r>
              <w:t>Children to take part in activities that require teamwork</w:t>
            </w:r>
          </w:p>
        </w:tc>
      </w:tr>
      <w:tr w:rsidR="00A93789" w14:paraId="41090677" w14:textId="77777777" w:rsidTr="00FE39AD">
        <w:tc>
          <w:tcPr>
            <w:tcW w:w="3970" w:type="dxa"/>
            <w:vMerge w:val="restart"/>
          </w:tcPr>
          <w:p w14:paraId="17F37A12" w14:textId="53E4A36C" w:rsidR="00A93789" w:rsidRDefault="00FE39AD" w:rsidP="00A93789">
            <w:r>
              <w:t>Exposure to different vocational services</w:t>
            </w:r>
          </w:p>
        </w:tc>
        <w:tc>
          <w:tcPr>
            <w:tcW w:w="7173" w:type="dxa"/>
          </w:tcPr>
          <w:p w14:paraId="5865A85F" w14:textId="77777777" w:rsidR="00A93789" w:rsidRDefault="00A93789" w:rsidP="00A93789">
            <w:pPr>
              <w:rPr>
                <w:color w:val="92D050"/>
              </w:rPr>
            </w:pPr>
            <w:r w:rsidRPr="001E54FA">
              <w:rPr>
                <w:color w:val="92D050"/>
              </w:rPr>
              <w:t xml:space="preserve">1A2 The good things about getting a </w:t>
            </w:r>
            <w:proofErr w:type="gramStart"/>
            <w:r w:rsidRPr="001E54FA">
              <w:rPr>
                <w:color w:val="92D050"/>
              </w:rPr>
              <w:t>job</w:t>
            </w:r>
            <w:proofErr w:type="gramEnd"/>
          </w:p>
          <w:p w14:paraId="729ED5E9" w14:textId="4EF93700" w:rsidR="00A93789" w:rsidRPr="001E54FA" w:rsidRDefault="00A93789" w:rsidP="00A93789">
            <w:pPr>
              <w:rPr>
                <w:color w:val="00B0F0"/>
              </w:rPr>
            </w:pPr>
            <w:r>
              <w:t>Introducing external speaker to discuss positive aspects of their job</w:t>
            </w:r>
          </w:p>
        </w:tc>
        <w:tc>
          <w:tcPr>
            <w:tcW w:w="11538" w:type="dxa"/>
          </w:tcPr>
          <w:p w14:paraId="49BFE9D2" w14:textId="77777777" w:rsidR="00A93789" w:rsidRDefault="00A93789" w:rsidP="00A93789">
            <w:r>
              <w:t>School visits from external vocations – children to experience them (e.g. hairdresser comes in, experience a modelling session/local animal facility enables experiences with animals)</w:t>
            </w:r>
          </w:p>
          <w:p w14:paraId="52812F86" w14:textId="77777777" w:rsidR="00A93789" w:rsidRDefault="00A93789" w:rsidP="00A93789"/>
        </w:tc>
      </w:tr>
      <w:tr w:rsidR="00A93789" w14:paraId="0D05DE55" w14:textId="77777777" w:rsidTr="00FE39AD">
        <w:tc>
          <w:tcPr>
            <w:tcW w:w="3970" w:type="dxa"/>
            <w:vMerge/>
          </w:tcPr>
          <w:p w14:paraId="72DF228B" w14:textId="77777777" w:rsidR="00A93789" w:rsidRDefault="00A93789" w:rsidP="00A93789"/>
        </w:tc>
        <w:tc>
          <w:tcPr>
            <w:tcW w:w="7173" w:type="dxa"/>
          </w:tcPr>
          <w:p w14:paraId="352F12AF" w14:textId="77777777" w:rsidR="00A93789" w:rsidRDefault="00A93789" w:rsidP="00A93789">
            <w:pPr>
              <w:rPr>
                <w:color w:val="92D050"/>
              </w:rPr>
            </w:pPr>
            <w:r w:rsidRPr="001E54FA">
              <w:rPr>
                <w:color w:val="92D050"/>
              </w:rPr>
              <w:t>1B3 Role models to help overcome challenges</w:t>
            </w:r>
          </w:p>
          <w:p w14:paraId="753D11D9" w14:textId="69EC9911" w:rsidR="00A93789" w:rsidRPr="001E54FA" w:rsidRDefault="00A93789" w:rsidP="00A93789">
            <w:pPr>
              <w:rPr>
                <w:color w:val="92D050"/>
              </w:rPr>
            </w:pPr>
            <w:r>
              <w:t>Contact with outside agencies</w:t>
            </w:r>
          </w:p>
        </w:tc>
        <w:tc>
          <w:tcPr>
            <w:tcW w:w="11538" w:type="dxa"/>
          </w:tcPr>
          <w:p w14:paraId="34B904AE" w14:textId="77777777" w:rsidR="00A93789" w:rsidRDefault="00A93789" w:rsidP="00A93789">
            <w:r>
              <w:t xml:space="preserve">Students to experience vocations outside of the school (visit to see something being made, experience the </w:t>
            </w:r>
            <w:proofErr w:type="spellStart"/>
            <w:r>
              <w:t>sites</w:t>
            </w:r>
            <w:proofErr w:type="spellEnd"/>
            <w:r>
              <w:t>, sounds and smells)</w:t>
            </w:r>
          </w:p>
          <w:p w14:paraId="42E2ACA4" w14:textId="77777777" w:rsidR="00A93789" w:rsidRDefault="00A93789" w:rsidP="00A93789"/>
        </w:tc>
      </w:tr>
      <w:tr w:rsidR="00A93789" w14:paraId="4929E72D" w14:textId="77777777" w:rsidTr="00FE39AD">
        <w:tc>
          <w:tcPr>
            <w:tcW w:w="3970" w:type="dxa"/>
            <w:vMerge/>
          </w:tcPr>
          <w:p w14:paraId="2B32D9CB" w14:textId="77777777" w:rsidR="00A93789" w:rsidRDefault="00A93789" w:rsidP="00A93789"/>
        </w:tc>
        <w:tc>
          <w:tcPr>
            <w:tcW w:w="7173" w:type="dxa"/>
          </w:tcPr>
          <w:p w14:paraId="679680B6" w14:textId="77777777" w:rsidR="00A93789" w:rsidRDefault="00A93789" w:rsidP="00A93789">
            <w:pPr>
              <w:rPr>
                <w:color w:val="FF0066"/>
              </w:rPr>
            </w:pPr>
            <w:r w:rsidRPr="001E54FA">
              <w:rPr>
                <w:color w:val="FF0066"/>
              </w:rPr>
              <w:t>2C3 Talking to specialists to find out more</w:t>
            </w:r>
          </w:p>
          <w:p w14:paraId="58DA14BD" w14:textId="13D4BE61" w:rsidR="00A93789" w:rsidRPr="001E54FA" w:rsidRDefault="00A93789" w:rsidP="00A93789">
            <w:pPr>
              <w:rPr>
                <w:color w:val="FF0066"/>
              </w:rPr>
            </w:pPr>
            <w:r>
              <w:t>Recruitment fair</w:t>
            </w:r>
          </w:p>
        </w:tc>
        <w:tc>
          <w:tcPr>
            <w:tcW w:w="11538" w:type="dxa"/>
          </w:tcPr>
          <w:p w14:paraId="415A8840" w14:textId="6398572B" w:rsidR="00A93789" w:rsidRDefault="00A93789" w:rsidP="00A93789">
            <w:r>
              <w:t>School to hold recruitment fair with children seeing and experiencing different vocations</w:t>
            </w:r>
          </w:p>
        </w:tc>
      </w:tr>
      <w:tr w:rsidR="00A93789" w14:paraId="7C858C84" w14:textId="77777777" w:rsidTr="00FE39AD">
        <w:tc>
          <w:tcPr>
            <w:tcW w:w="3970" w:type="dxa"/>
            <w:vMerge/>
          </w:tcPr>
          <w:p w14:paraId="3F0ECDCE" w14:textId="77777777" w:rsidR="00A93789" w:rsidRDefault="00A93789" w:rsidP="00A93789"/>
        </w:tc>
        <w:tc>
          <w:tcPr>
            <w:tcW w:w="7173" w:type="dxa"/>
          </w:tcPr>
          <w:p w14:paraId="2A6CA009" w14:textId="77777777" w:rsidR="00A93789" w:rsidRDefault="00A93789" w:rsidP="00A93789">
            <w:pPr>
              <w:rPr>
                <w:color w:val="00B0F0"/>
              </w:rPr>
            </w:pPr>
            <w:r w:rsidRPr="001E54FA">
              <w:rPr>
                <w:color w:val="00B0F0"/>
              </w:rPr>
              <w:t>4B3 Working together to achieve a goal</w:t>
            </w:r>
          </w:p>
          <w:p w14:paraId="35FA332D" w14:textId="24444B51" w:rsidR="00A93789" w:rsidRPr="001E54FA" w:rsidRDefault="00A93789" w:rsidP="00A93789">
            <w:pPr>
              <w:rPr>
                <w:color w:val="FFC000"/>
              </w:rPr>
            </w:pPr>
            <w:r>
              <w:t>Teambuilding activities</w:t>
            </w:r>
          </w:p>
        </w:tc>
        <w:tc>
          <w:tcPr>
            <w:tcW w:w="11538" w:type="dxa"/>
          </w:tcPr>
          <w:p w14:paraId="5A8A08EF" w14:textId="6B0A384B" w:rsidR="00A93789" w:rsidRDefault="00A93789" w:rsidP="00A93789">
            <w:r>
              <w:t>Children to take part in activities that require teamwork</w:t>
            </w:r>
          </w:p>
        </w:tc>
      </w:tr>
    </w:tbl>
    <w:p w14:paraId="217BE714" w14:textId="77777777" w:rsidR="00961E78" w:rsidRDefault="00961E78"/>
    <w:sectPr w:rsidR="00961E78" w:rsidSect="0018711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91E"/>
    <w:multiLevelType w:val="hybridMultilevel"/>
    <w:tmpl w:val="770A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05D"/>
    <w:multiLevelType w:val="hybridMultilevel"/>
    <w:tmpl w:val="6232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04E8"/>
    <w:multiLevelType w:val="hybridMultilevel"/>
    <w:tmpl w:val="CAC2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6D99"/>
    <w:multiLevelType w:val="hybridMultilevel"/>
    <w:tmpl w:val="C48E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F7E"/>
    <w:multiLevelType w:val="hybridMultilevel"/>
    <w:tmpl w:val="6C56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2750"/>
    <w:multiLevelType w:val="hybridMultilevel"/>
    <w:tmpl w:val="C13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6388"/>
    <w:multiLevelType w:val="hybridMultilevel"/>
    <w:tmpl w:val="0F5E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4EF0"/>
    <w:multiLevelType w:val="hybridMultilevel"/>
    <w:tmpl w:val="18C4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37617"/>
    <w:multiLevelType w:val="hybridMultilevel"/>
    <w:tmpl w:val="57EC5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208A7"/>
    <w:multiLevelType w:val="hybridMultilevel"/>
    <w:tmpl w:val="3CBC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0A2"/>
    <w:multiLevelType w:val="hybridMultilevel"/>
    <w:tmpl w:val="3742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F6CA2"/>
    <w:multiLevelType w:val="hybridMultilevel"/>
    <w:tmpl w:val="0166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E237B"/>
    <w:multiLevelType w:val="hybridMultilevel"/>
    <w:tmpl w:val="B766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12C"/>
    <w:multiLevelType w:val="hybridMultilevel"/>
    <w:tmpl w:val="962E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5B8F"/>
    <w:multiLevelType w:val="hybridMultilevel"/>
    <w:tmpl w:val="A264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869DA"/>
    <w:multiLevelType w:val="hybridMultilevel"/>
    <w:tmpl w:val="3D46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C7D50"/>
    <w:multiLevelType w:val="hybridMultilevel"/>
    <w:tmpl w:val="622A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34958"/>
    <w:multiLevelType w:val="hybridMultilevel"/>
    <w:tmpl w:val="D346A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72D70"/>
    <w:multiLevelType w:val="hybridMultilevel"/>
    <w:tmpl w:val="B750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56242"/>
    <w:multiLevelType w:val="hybridMultilevel"/>
    <w:tmpl w:val="77A8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33798"/>
    <w:multiLevelType w:val="hybridMultilevel"/>
    <w:tmpl w:val="1B8C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73DB7"/>
    <w:multiLevelType w:val="hybridMultilevel"/>
    <w:tmpl w:val="A6E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6623C"/>
    <w:multiLevelType w:val="hybridMultilevel"/>
    <w:tmpl w:val="C448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B0D89"/>
    <w:multiLevelType w:val="hybridMultilevel"/>
    <w:tmpl w:val="9B2EC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2500">
    <w:abstractNumId w:val="3"/>
  </w:num>
  <w:num w:numId="2" w16cid:durableId="235289526">
    <w:abstractNumId w:val="20"/>
  </w:num>
  <w:num w:numId="3" w16cid:durableId="134489238">
    <w:abstractNumId w:val="13"/>
  </w:num>
  <w:num w:numId="4" w16cid:durableId="1054738117">
    <w:abstractNumId w:val="18"/>
  </w:num>
  <w:num w:numId="5" w16cid:durableId="60907488">
    <w:abstractNumId w:val="10"/>
  </w:num>
  <w:num w:numId="6" w16cid:durableId="2074887934">
    <w:abstractNumId w:val="15"/>
  </w:num>
  <w:num w:numId="7" w16cid:durableId="1015115235">
    <w:abstractNumId w:val="19"/>
  </w:num>
  <w:num w:numId="8" w16cid:durableId="1991667953">
    <w:abstractNumId w:val="4"/>
  </w:num>
  <w:num w:numId="9" w16cid:durableId="1676035751">
    <w:abstractNumId w:val="22"/>
  </w:num>
  <w:num w:numId="10" w16cid:durableId="643121268">
    <w:abstractNumId w:val="11"/>
  </w:num>
  <w:num w:numId="11" w16cid:durableId="120269243">
    <w:abstractNumId w:val="7"/>
  </w:num>
  <w:num w:numId="12" w16cid:durableId="211698735">
    <w:abstractNumId w:val="2"/>
  </w:num>
  <w:num w:numId="13" w16cid:durableId="1638490827">
    <w:abstractNumId w:val="9"/>
  </w:num>
  <w:num w:numId="14" w16cid:durableId="1174422461">
    <w:abstractNumId w:val="14"/>
  </w:num>
  <w:num w:numId="15" w16cid:durableId="2021737691">
    <w:abstractNumId w:val="1"/>
  </w:num>
  <w:num w:numId="16" w16cid:durableId="1339964381">
    <w:abstractNumId w:val="17"/>
  </w:num>
  <w:num w:numId="17" w16cid:durableId="1397364441">
    <w:abstractNumId w:val="21"/>
  </w:num>
  <w:num w:numId="18" w16cid:durableId="1469321766">
    <w:abstractNumId w:val="8"/>
  </w:num>
  <w:num w:numId="19" w16cid:durableId="480124109">
    <w:abstractNumId w:val="5"/>
  </w:num>
  <w:num w:numId="20" w16cid:durableId="698898691">
    <w:abstractNumId w:val="0"/>
  </w:num>
  <w:num w:numId="21" w16cid:durableId="1330670433">
    <w:abstractNumId w:val="16"/>
  </w:num>
  <w:num w:numId="22" w16cid:durableId="1248425112">
    <w:abstractNumId w:val="6"/>
  </w:num>
  <w:num w:numId="23" w16cid:durableId="1186165556">
    <w:abstractNumId w:val="23"/>
  </w:num>
  <w:num w:numId="24" w16cid:durableId="7888133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66"/>
    <w:rsid w:val="000144BA"/>
    <w:rsid w:val="000660BA"/>
    <w:rsid w:val="00077B13"/>
    <w:rsid w:val="0009448A"/>
    <w:rsid w:val="00103CBE"/>
    <w:rsid w:val="00187112"/>
    <w:rsid w:val="001A2B68"/>
    <w:rsid w:val="001B161E"/>
    <w:rsid w:val="001E54FA"/>
    <w:rsid w:val="002101E0"/>
    <w:rsid w:val="0021432D"/>
    <w:rsid w:val="00235E1A"/>
    <w:rsid w:val="00241BB1"/>
    <w:rsid w:val="00243823"/>
    <w:rsid w:val="00243A2F"/>
    <w:rsid w:val="002674F2"/>
    <w:rsid w:val="002F194D"/>
    <w:rsid w:val="00344F04"/>
    <w:rsid w:val="00347808"/>
    <w:rsid w:val="003710B8"/>
    <w:rsid w:val="003C2FAD"/>
    <w:rsid w:val="003D0F80"/>
    <w:rsid w:val="00506FBC"/>
    <w:rsid w:val="00541840"/>
    <w:rsid w:val="005C1FD9"/>
    <w:rsid w:val="005E646C"/>
    <w:rsid w:val="00617595"/>
    <w:rsid w:val="00617829"/>
    <w:rsid w:val="006A7366"/>
    <w:rsid w:val="006B1A6D"/>
    <w:rsid w:val="006B1C03"/>
    <w:rsid w:val="006B4681"/>
    <w:rsid w:val="006B71AE"/>
    <w:rsid w:val="006D68C5"/>
    <w:rsid w:val="006E6238"/>
    <w:rsid w:val="006E7A65"/>
    <w:rsid w:val="00731AD0"/>
    <w:rsid w:val="007B4D71"/>
    <w:rsid w:val="007E5D51"/>
    <w:rsid w:val="00863FA8"/>
    <w:rsid w:val="00886CE8"/>
    <w:rsid w:val="008E59F4"/>
    <w:rsid w:val="00961E78"/>
    <w:rsid w:val="00995D92"/>
    <w:rsid w:val="009E758D"/>
    <w:rsid w:val="00A67C6D"/>
    <w:rsid w:val="00A93789"/>
    <w:rsid w:val="00AB3DB7"/>
    <w:rsid w:val="00AC59E0"/>
    <w:rsid w:val="00AD3CCE"/>
    <w:rsid w:val="00AE6466"/>
    <w:rsid w:val="00AE7366"/>
    <w:rsid w:val="00B13F42"/>
    <w:rsid w:val="00BD5960"/>
    <w:rsid w:val="00C01385"/>
    <w:rsid w:val="00C936CB"/>
    <w:rsid w:val="00C94D98"/>
    <w:rsid w:val="00CA6132"/>
    <w:rsid w:val="00CC4E11"/>
    <w:rsid w:val="00CE2401"/>
    <w:rsid w:val="00D27D87"/>
    <w:rsid w:val="00D51F56"/>
    <w:rsid w:val="00D53DBB"/>
    <w:rsid w:val="00DE6DD8"/>
    <w:rsid w:val="00DF5101"/>
    <w:rsid w:val="00E130B2"/>
    <w:rsid w:val="00E460EE"/>
    <w:rsid w:val="00E51F56"/>
    <w:rsid w:val="00EB40DD"/>
    <w:rsid w:val="00EC07D0"/>
    <w:rsid w:val="00EC20D0"/>
    <w:rsid w:val="00F465B3"/>
    <w:rsid w:val="00FA1DB6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586"/>
  <w15:chartTrackingRefBased/>
  <w15:docId w15:val="{4A4CC460-55F9-498A-BAE4-6B710DC4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0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71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file:///O:/Downloads/Career%20Coaching%20Lesson%20Plans%20Modules%201-5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B658C90A742489E30BEE4F21B13C8" ma:contentTypeVersion="10" ma:contentTypeDescription="Create a new document." ma:contentTypeScope="" ma:versionID="1f5e9201c11a5b21e9d50569aac26bc9">
  <xsd:schema xmlns:xsd="http://www.w3.org/2001/XMLSchema" xmlns:xs="http://www.w3.org/2001/XMLSchema" xmlns:p="http://schemas.microsoft.com/office/2006/metadata/properties" xmlns:ns3="4a983304-8d3e-4004-9ccc-119c8bcd26c2" targetNamespace="http://schemas.microsoft.com/office/2006/metadata/properties" ma:root="true" ma:fieldsID="73b608916f854bcd77fc4a22cb8e87a5" ns3:_="">
    <xsd:import namespace="4a983304-8d3e-4004-9ccc-119c8bcd2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83304-8d3e-4004-9ccc-119c8bcd2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D9336-97A3-4073-B893-FE80B50AF5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983304-8d3e-4004-9ccc-119c8bcd26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CF3A1C-C6D3-4D1A-95FE-E79959BF7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1B91A-C6AA-4C96-860B-AF8F3A86A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83304-8d3e-4004-9ccc-119c8bcd2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85CA8-C219-4FFC-8BEA-19EB16E9E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Hooker</dc:creator>
  <cp:keywords/>
  <dc:description/>
  <cp:lastModifiedBy>Nick Wray</cp:lastModifiedBy>
  <cp:revision>2</cp:revision>
  <cp:lastPrinted>2023-04-26T09:51:00Z</cp:lastPrinted>
  <dcterms:created xsi:type="dcterms:W3CDTF">2023-05-18T07:18:00Z</dcterms:created>
  <dcterms:modified xsi:type="dcterms:W3CDTF">2023-05-18T07:18:00Z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0x010100DDEB658C90A742489E30BEE4F21B13C8</vt:lpwstr>
  </property>
</Properties>
</file>